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8CD4" w14:textId="0B515E6F" w:rsidR="002D1199" w:rsidRDefault="00B81A4A" w:rsidP="002D1199">
      <w:pPr>
        <w:pStyle w:val="Overskrift1"/>
        <w:jc w:val="center"/>
      </w:pPr>
      <w:r>
        <w:rPr>
          <w:sz w:val="56"/>
          <w:szCs w:val="56"/>
        </w:rPr>
        <w:t>U</w:t>
      </w:r>
      <w:r w:rsidR="002D1199" w:rsidRPr="002D1199">
        <w:rPr>
          <w:sz w:val="56"/>
          <w:szCs w:val="56"/>
        </w:rPr>
        <w:t>ndantak</w:t>
      </w:r>
      <w:r>
        <w:rPr>
          <w:sz w:val="56"/>
          <w:szCs w:val="56"/>
        </w:rPr>
        <w:t xml:space="preserve"> í mun til rundskriv</w:t>
      </w:r>
    </w:p>
    <w:p w14:paraId="57B84B59" w14:textId="77777777" w:rsidR="002D1199" w:rsidRDefault="002D1199" w:rsidP="002D1199"/>
    <w:p w14:paraId="7918CA9A" w14:textId="55A9D44D" w:rsidR="00FA2EEE" w:rsidRDefault="00FA2EEE" w:rsidP="002D1199">
      <w:r>
        <w:t xml:space="preserve">Fyri at lætta um </w:t>
      </w:r>
      <w:r w:rsidR="0060633A">
        <w:t>viðgerðina av unda</w:t>
      </w:r>
      <w:r w:rsidR="00DC2960">
        <w:t>n</w:t>
      </w:r>
      <w:r w:rsidR="0060633A">
        <w:t>tøkum, skal hetta skjal fyllast út í samband</w:t>
      </w:r>
      <w:r w:rsidR="009D3539">
        <w:t>i</w:t>
      </w:r>
      <w:r w:rsidR="0060633A">
        <w:t xml:space="preserve"> við umbøn </w:t>
      </w:r>
      <w:r w:rsidR="00DC2960">
        <w:t xml:space="preserve">um </w:t>
      </w:r>
      <w:r w:rsidR="003877EA">
        <w:t>undantak</w:t>
      </w:r>
      <w:r w:rsidR="00DC2960">
        <w:t xml:space="preserve"> frá </w:t>
      </w:r>
      <w:r w:rsidR="005768CF">
        <w:t xml:space="preserve">rundskrivinum um keyp av vørum og tænastum. </w:t>
      </w:r>
    </w:p>
    <w:p w14:paraId="542F8739" w14:textId="73940B87" w:rsidR="002D1199" w:rsidRDefault="002D1199" w:rsidP="002D1199">
      <w:r>
        <w:t xml:space="preserve">Endamálið við “Rundskriv nr. 9003 frá 1. juli 2019 um keyp av vørum og tænastum” </w:t>
      </w:r>
      <w:r w:rsidRPr="00E91EE1">
        <w:rPr>
          <w:spacing w:val="-1"/>
        </w:rPr>
        <w:t>er</w:t>
      </w:r>
      <w:r w:rsidRPr="00E91EE1">
        <w:rPr>
          <w:spacing w:val="25"/>
        </w:rPr>
        <w:t xml:space="preserve"> </w:t>
      </w:r>
      <w:r w:rsidRPr="00E91EE1">
        <w:rPr>
          <w:spacing w:val="-1"/>
        </w:rPr>
        <w:t>at</w:t>
      </w:r>
      <w:r w:rsidRPr="00E91EE1">
        <w:rPr>
          <w:spacing w:val="26"/>
        </w:rPr>
        <w:t xml:space="preserve"> </w:t>
      </w:r>
      <w:r w:rsidRPr="00E91EE1">
        <w:t>fáa</w:t>
      </w:r>
      <w:r w:rsidRPr="00E91EE1">
        <w:rPr>
          <w:spacing w:val="25"/>
        </w:rPr>
        <w:t xml:space="preserve"> </w:t>
      </w:r>
      <w:r w:rsidRPr="00E91EE1">
        <w:rPr>
          <w:spacing w:val="-1"/>
        </w:rPr>
        <w:t>meira fyri pening skattgjaldarans</w:t>
      </w:r>
      <w:r w:rsidRPr="00E91EE1">
        <w:rPr>
          <w:spacing w:val="26"/>
        </w:rPr>
        <w:t xml:space="preserve"> </w:t>
      </w:r>
      <w:r w:rsidRPr="00E91EE1">
        <w:t>við</w:t>
      </w:r>
      <w:r w:rsidRPr="00E91EE1">
        <w:rPr>
          <w:spacing w:val="26"/>
        </w:rPr>
        <w:t xml:space="preserve"> </w:t>
      </w:r>
      <w:r w:rsidRPr="00E91EE1">
        <w:rPr>
          <w:spacing w:val="-1"/>
        </w:rPr>
        <w:t>at</w:t>
      </w:r>
      <w:r w:rsidRPr="00E91EE1">
        <w:rPr>
          <w:spacing w:val="26"/>
        </w:rPr>
        <w:t xml:space="preserve"> </w:t>
      </w:r>
      <w:r w:rsidRPr="00E91EE1">
        <w:t>skipa</w:t>
      </w:r>
      <w:r w:rsidRPr="00E91EE1">
        <w:rPr>
          <w:spacing w:val="31"/>
        </w:rPr>
        <w:t xml:space="preserve"> </w:t>
      </w:r>
      <w:r w:rsidRPr="00E91EE1">
        <w:t>landsins</w:t>
      </w:r>
      <w:r w:rsidRPr="00E91EE1">
        <w:rPr>
          <w:spacing w:val="26"/>
        </w:rPr>
        <w:t xml:space="preserve"> </w:t>
      </w:r>
      <w:r w:rsidRPr="00E91EE1">
        <w:rPr>
          <w:spacing w:val="-1"/>
        </w:rPr>
        <w:t>keyp</w:t>
      </w:r>
      <w:r w:rsidRPr="00E91EE1">
        <w:rPr>
          <w:spacing w:val="26"/>
        </w:rPr>
        <w:t xml:space="preserve"> </w:t>
      </w:r>
      <w:r w:rsidRPr="00E91EE1">
        <w:rPr>
          <w:spacing w:val="-1"/>
        </w:rPr>
        <w:t>av</w:t>
      </w:r>
      <w:r w:rsidRPr="00E91EE1">
        <w:rPr>
          <w:spacing w:val="26"/>
        </w:rPr>
        <w:t xml:space="preserve"> </w:t>
      </w:r>
      <w:r w:rsidRPr="00E91EE1">
        <w:t>vørum</w:t>
      </w:r>
      <w:r w:rsidRPr="00E91EE1">
        <w:rPr>
          <w:spacing w:val="25"/>
        </w:rPr>
        <w:t xml:space="preserve"> </w:t>
      </w:r>
      <w:r w:rsidRPr="00E91EE1">
        <w:rPr>
          <w:spacing w:val="1"/>
        </w:rPr>
        <w:t>og</w:t>
      </w:r>
      <w:r w:rsidRPr="00E91EE1">
        <w:rPr>
          <w:spacing w:val="59"/>
        </w:rPr>
        <w:t xml:space="preserve"> </w:t>
      </w:r>
      <w:r w:rsidRPr="00E91EE1">
        <w:rPr>
          <w:spacing w:val="-1"/>
        </w:rPr>
        <w:t>tænastum, og</w:t>
      </w:r>
      <w:r w:rsidRPr="00E91EE1">
        <w:rPr>
          <w:spacing w:val="41"/>
        </w:rPr>
        <w:t xml:space="preserve"> </w:t>
      </w:r>
      <w:r w:rsidRPr="00E91EE1">
        <w:rPr>
          <w:spacing w:val="-1"/>
        </w:rPr>
        <w:t>samstundis</w:t>
      </w:r>
      <w:r w:rsidRPr="00E91EE1">
        <w:rPr>
          <w:spacing w:val="41"/>
        </w:rPr>
        <w:t xml:space="preserve"> </w:t>
      </w:r>
      <w:r w:rsidRPr="00E91EE1">
        <w:t>stimbra</w:t>
      </w:r>
      <w:r w:rsidRPr="00E91EE1">
        <w:rPr>
          <w:spacing w:val="39"/>
        </w:rPr>
        <w:t xml:space="preserve"> </w:t>
      </w:r>
      <w:r w:rsidRPr="00E91EE1">
        <w:rPr>
          <w:spacing w:val="-1"/>
        </w:rPr>
        <w:t>kappingina</w:t>
      </w:r>
      <w:r w:rsidRPr="00E91EE1">
        <w:rPr>
          <w:spacing w:val="40"/>
        </w:rPr>
        <w:t xml:space="preserve"> </w:t>
      </w:r>
      <w:r w:rsidRPr="00E91EE1">
        <w:t>á</w:t>
      </w:r>
      <w:r w:rsidRPr="00E91EE1">
        <w:rPr>
          <w:spacing w:val="39"/>
        </w:rPr>
        <w:t xml:space="preserve"> </w:t>
      </w:r>
      <w:r w:rsidRPr="00E91EE1">
        <w:rPr>
          <w:spacing w:val="-1"/>
        </w:rPr>
        <w:t>føroyska</w:t>
      </w:r>
      <w:r w:rsidRPr="00E91EE1">
        <w:rPr>
          <w:spacing w:val="39"/>
        </w:rPr>
        <w:t xml:space="preserve"> </w:t>
      </w:r>
      <w:r w:rsidRPr="00E91EE1">
        <w:rPr>
          <w:spacing w:val="1"/>
        </w:rPr>
        <w:t>vøru-</w:t>
      </w:r>
      <w:r w:rsidRPr="00E91EE1">
        <w:rPr>
          <w:spacing w:val="40"/>
        </w:rPr>
        <w:t xml:space="preserve"> </w:t>
      </w:r>
      <w:r w:rsidRPr="00E91EE1">
        <w:rPr>
          <w:spacing w:val="1"/>
        </w:rPr>
        <w:t>og</w:t>
      </w:r>
      <w:r w:rsidRPr="00E91EE1">
        <w:rPr>
          <w:spacing w:val="38"/>
        </w:rPr>
        <w:t xml:space="preserve"> </w:t>
      </w:r>
      <w:r w:rsidRPr="00E91EE1">
        <w:rPr>
          <w:spacing w:val="-1"/>
        </w:rPr>
        <w:t xml:space="preserve">tænastumarknaðinum. </w:t>
      </w:r>
      <w:r w:rsidR="00901ED5" w:rsidRPr="00E91EE1">
        <w:rPr>
          <w:spacing w:val="-1"/>
        </w:rPr>
        <w:t>Meginreglan</w:t>
      </w:r>
      <w:r w:rsidRPr="00E91EE1">
        <w:rPr>
          <w:spacing w:val="-1"/>
        </w:rPr>
        <w:t xml:space="preserve"> er, at </w:t>
      </w:r>
      <w:r w:rsidRPr="00E91EE1">
        <w:t>øll keyp av vørum og tænastum eru fevnd av ásetingunum, men keyp upp til 50 tús. kr. eru undantikin, um ikki rammusáttmálar eru galdandi.</w:t>
      </w:r>
      <w:r>
        <w:t xml:space="preserve"> </w:t>
      </w:r>
    </w:p>
    <w:p w14:paraId="3E637325" w14:textId="47E26419" w:rsidR="002D1199" w:rsidRDefault="002D1199" w:rsidP="002D1199">
      <w:r>
        <w:t xml:space="preserve">Pkt. 7. gevur møguleika fyri at geva undantøk frá ásetingunum. </w:t>
      </w:r>
      <w:r w:rsidR="00463EA8">
        <w:t>S</w:t>
      </w:r>
      <w:r>
        <w:t>kal undantak veitast, so verður hugt eftir</w:t>
      </w:r>
      <w:r w:rsidR="005C52FB">
        <w:t>,</w:t>
      </w:r>
      <w:r>
        <w:t xml:space="preserve"> hvussu rímiligt tað er í mun til endamálsorðing og </w:t>
      </w:r>
      <w:r w:rsidR="005C52FB">
        <w:t>meginreglu</w:t>
      </w:r>
      <w:r>
        <w:t xml:space="preserve">. Sí galdandi reglur niðanfyri. </w:t>
      </w:r>
    </w:p>
    <w:p w14:paraId="63236E04" w14:textId="4564F397" w:rsidR="002D1199" w:rsidRDefault="002D1199" w:rsidP="002D1199">
      <w:pPr>
        <w:spacing w:after="0" w:line="240" w:lineRule="auto"/>
        <w:rPr>
          <w:rFonts w:eastAsia="Times New Roman" w:cstheme="minorHAnsi"/>
          <w:lang w:eastAsia="fo-FO"/>
        </w:rPr>
      </w:pPr>
    </w:p>
    <w:p w14:paraId="39574842" w14:textId="765F091D" w:rsidR="003877EA" w:rsidRDefault="003877EA" w:rsidP="002D1199">
      <w:pPr>
        <w:spacing w:after="0" w:line="240" w:lineRule="auto"/>
        <w:rPr>
          <w:rFonts w:eastAsia="Times New Roman" w:cstheme="minorHAnsi"/>
          <w:lang w:eastAsia="fo-FO"/>
        </w:rPr>
      </w:pPr>
      <w:r>
        <w:rPr>
          <w:rFonts w:eastAsia="Times New Roman" w:cstheme="minorHAnsi"/>
          <w:lang w:eastAsia="fo-FO"/>
        </w:rPr>
        <w:t xml:space="preserve">Gjaldstovan við Keyp Landsins hevur </w:t>
      </w:r>
      <w:r w:rsidR="00AC343C">
        <w:rPr>
          <w:rFonts w:eastAsia="Times New Roman" w:cstheme="minorHAnsi"/>
          <w:lang w:eastAsia="fo-FO"/>
        </w:rPr>
        <w:t>sett niður ein bólk</w:t>
      </w:r>
      <w:r w:rsidR="006E4DC0">
        <w:rPr>
          <w:rFonts w:eastAsia="Times New Roman" w:cstheme="minorHAnsi"/>
          <w:lang w:eastAsia="fo-FO"/>
        </w:rPr>
        <w:t>, ið viðgerð unda</w:t>
      </w:r>
      <w:r w:rsidR="001448FF">
        <w:rPr>
          <w:rFonts w:eastAsia="Times New Roman" w:cstheme="minorHAnsi"/>
          <w:lang w:eastAsia="fo-FO"/>
        </w:rPr>
        <w:t>n</w:t>
      </w:r>
      <w:r w:rsidR="006E4DC0">
        <w:rPr>
          <w:rFonts w:eastAsia="Times New Roman" w:cstheme="minorHAnsi"/>
          <w:lang w:eastAsia="fo-FO"/>
        </w:rPr>
        <w:t xml:space="preserve">tøkini. Í bólkinum sita: Leif Abrahamsen, stjóri á Gjaldstovuni, Atli </w:t>
      </w:r>
      <w:r w:rsidR="00A828ED">
        <w:rPr>
          <w:rFonts w:eastAsia="Times New Roman" w:cstheme="minorHAnsi"/>
          <w:lang w:eastAsia="fo-FO"/>
        </w:rPr>
        <w:t xml:space="preserve">Suni </w:t>
      </w:r>
      <w:r w:rsidR="006E4DC0">
        <w:rPr>
          <w:rFonts w:eastAsia="Times New Roman" w:cstheme="minorHAnsi"/>
          <w:lang w:eastAsia="fo-FO"/>
        </w:rPr>
        <w:t>Leo</w:t>
      </w:r>
      <w:r w:rsidR="000E5B15">
        <w:rPr>
          <w:rFonts w:eastAsia="Times New Roman" w:cstheme="minorHAnsi"/>
          <w:lang w:eastAsia="fo-FO"/>
        </w:rPr>
        <w:t>,</w:t>
      </w:r>
      <w:r w:rsidR="006E4DC0">
        <w:rPr>
          <w:rFonts w:eastAsia="Times New Roman" w:cstheme="minorHAnsi"/>
          <w:lang w:eastAsia="fo-FO"/>
        </w:rPr>
        <w:t xml:space="preserve"> </w:t>
      </w:r>
      <w:r w:rsidR="000E5B15">
        <w:rPr>
          <w:rFonts w:eastAsia="Times New Roman" w:cstheme="minorHAnsi"/>
          <w:lang w:eastAsia="fo-FO"/>
        </w:rPr>
        <w:t>r</w:t>
      </w:r>
      <w:r w:rsidR="00A828ED">
        <w:rPr>
          <w:rFonts w:eastAsia="Times New Roman" w:cstheme="minorHAnsi"/>
          <w:lang w:eastAsia="fo-FO"/>
        </w:rPr>
        <w:t>áðgevi í Fíggjarmálaráðnum og Kim Hansen</w:t>
      </w:r>
      <w:r w:rsidR="009012CA">
        <w:rPr>
          <w:rFonts w:eastAsia="Times New Roman" w:cstheme="minorHAnsi"/>
          <w:lang w:eastAsia="fo-FO"/>
        </w:rPr>
        <w:t>, f</w:t>
      </w:r>
      <w:r w:rsidR="000E5B15">
        <w:rPr>
          <w:rFonts w:eastAsia="Times New Roman" w:cstheme="minorHAnsi"/>
          <w:lang w:eastAsia="fo-FO"/>
        </w:rPr>
        <w:t xml:space="preserve">ulltrúi á Gjaldstovuni. </w:t>
      </w:r>
      <w:r w:rsidR="00AC343C">
        <w:rPr>
          <w:rFonts w:eastAsia="Times New Roman" w:cstheme="minorHAnsi"/>
          <w:lang w:eastAsia="fo-FO"/>
        </w:rPr>
        <w:t xml:space="preserve">Um neyðugt, so verður serkunnleiki </w:t>
      </w:r>
      <w:r w:rsidR="00370116">
        <w:rPr>
          <w:rFonts w:eastAsia="Times New Roman" w:cstheme="minorHAnsi"/>
          <w:lang w:eastAsia="fo-FO"/>
        </w:rPr>
        <w:t xml:space="preserve">tikin við í viðgerðina. </w:t>
      </w:r>
    </w:p>
    <w:p w14:paraId="01732F30" w14:textId="77777777" w:rsidR="005E01E9" w:rsidRDefault="005E01E9" w:rsidP="002D1199">
      <w:pPr>
        <w:spacing w:after="0" w:line="240" w:lineRule="auto"/>
        <w:rPr>
          <w:rFonts w:eastAsia="Times New Roman" w:cstheme="minorHAnsi"/>
          <w:lang w:eastAsia="fo-FO"/>
        </w:rPr>
      </w:pPr>
    </w:p>
    <w:p w14:paraId="229B66BC" w14:textId="5D53DABC" w:rsidR="005E01E9" w:rsidRPr="008412F5" w:rsidRDefault="005E01E9" w:rsidP="002D1199">
      <w:pPr>
        <w:spacing w:after="0" w:line="240" w:lineRule="auto"/>
        <w:rPr>
          <w:rFonts w:eastAsia="Times New Roman" w:cstheme="minorHAnsi"/>
          <w:lang w:eastAsia="fo-FO"/>
        </w:rPr>
      </w:pPr>
      <w:r>
        <w:rPr>
          <w:rFonts w:eastAsia="Times New Roman" w:cstheme="minorHAnsi"/>
          <w:lang w:eastAsia="fo-FO"/>
        </w:rPr>
        <w:t xml:space="preserve">Eru spurningar, so er altíð møguligt at venda sær til </w:t>
      </w:r>
      <w:r w:rsidR="0075738F">
        <w:rPr>
          <w:rFonts w:eastAsia="Times New Roman" w:cstheme="minorHAnsi"/>
          <w:lang w:eastAsia="fo-FO"/>
        </w:rPr>
        <w:t>Gjaldstovuna ella K</w:t>
      </w:r>
      <w:r>
        <w:rPr>
          <w:rFonts w:eastAsia="Times New Roman" w:cstheme="minorHAnsi"/>
          <w:lang w:eastAsia="fo-FO"/>
        </w:rPr>
        <w:t xml:space="preserve">eypsportalin á </w:t>
      </w:r>
      <w:hyperlink r:id="rId11" w:history="1">
        <w:r w:rsidR="008412F5" w:rsidRPr="008412F5">
          <w:rPr>
            <w:color w:val="0000FF"/>
            <w:u w:val="single"/>
          </w:rPr>
          <w:t>keypsportal@gjaldstovan.fo</w:t>
        </w:r>
      </w:hyperlink>
      <w:r w:rsidR="008412F5">
        <w:t xml:space="preserve">. </w:t>
      </w:r>
    </w:p>
    <w:p w14:paraId="26B52A29" w14:textId="77777777" w:rsidR="003877EA" w:rsidRPr="003E76BA" w:rsidRDefault="003877EA" w:rsidP="002D1199">
      <w:pPr>
        <w:spacing w:after="0" w:line="240" w:lineRule="auto"/>
        <w:rPr>
          <w:rFonts w:eastAsia="Times New Roman" w:cstheme="minorHAnsi"/>
          <w:lang w:eastAsia="fo-FO"/>
        </w:rPr>
      </w:pPr>
    </w:p>
    <w:p w14:paraId="562AB18D" w14:textId="77777777" w:rsidR="002D1199" w:rsidRDefault="002D1199" w:rsidP="002D1199">
      <w:pPr>
        <w:pStyle w:val="Overskrift1"/>
      </w:pPr>
      <w:r>
        <w:t>Hvør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2"/>
        <w:gridCol w:w="6644"/>
      </w:tblGrid>
      <w:tr w:rsidR="002D1199" w14:paraId="098914D0" w14:textId="77777777" w:rsidTr="00590B0F">
        <w:tc>
          <w:tcPr>
            <w:tcW w:w="2405" w:type="dxa"/>
          </w:tcPr>
          <w:p w14:paraId="3EEA41D8" w14:textId="77777777" w:rsidR="002D1199" w:rsidRDefault="002D1199" w:rsidP="00590B0F">
            <w:r>
              <w:t>Stovnur</w:t>
            </w:r>
          </w:p>
        </w:tc>
        <w:tc>
          <w:tcPr>
            <w:tcW w:w="7223" w:type="dxa"/>
          </w:tcPr>
          <w:p w14:paraId="3BECE139" w14:textId="1827DCC7" w:rsidR="002D1199" w:rsidRDefault="002D1199" w:rsidP="00590B0F"/>
        </w:tc>
      </w:tr>
      <w:tr w:rsidR="002D1199" w14:paraId="2DC700F1" w14:textId="77777777" w:rsidTr="00590B0F">
        <w:tc>
          <w:tcPr>
            <w:tcW w:w="2405" w:type="dxa"/>
          </w:tcPr>
          <w:p w14:paraId="6AF01F84" w14:textId="4D39A754" w:rsidR="002D1199" w:rsidRDefault="0086376E" w:rsidP="00590B0F">
            <w:r>
              <w:t>Samskiftisfólk</w:t>
            </w:r>
          </w:p>
        </w:tc>
        <w:tc>
          <w:tcPr>
            <w:tcW w:w="7223" w:type="dxa"/>
          </w:tcPr>
          <w:p w14:paraId="18F5EE63" w14:textId="13BD7C30" w:rsidR="002D1199" w:rsidRDefault="002D1199" w:rsidP="00590B0F"/>
        </w:tc>
      </w:tr>
      <w:tr w:rsidR="002D1199" w14:paraId="4AB9C4DD" w14:textId="77777777" w:rsidTr="00590B0F">
        <w:tc>
          <w:tcPr>
            <w:tcW w:w="2405" w:type="dxa"/>
          </w:tcPr>
          <w:p w14:paraId="467BE123" w14:textId="4272C3A0" w:rsidR="002D1199" w:rsidRDefault="002D1199" w:rsidP="00590B0F">
            <w:r>
              <w:t>Teldupost</w:t>
            </w:r>
            <w:r w:rsidR="0086376E">
              <w:t>adressa</w:t>
            </w:r>
          </w:p>
        </w:tc>
        <w:tc>
          <w:tcPr>
            <w:tcW w:w="7223" w:type="dxa"/>
          </w:tcPr>
          <w:p w14:paraId="1978CF6A" w14:textId="6751F375" w:rsidR="002D1199" w:rsidRDefault="002D1199" w:rsidP="00590B0F"/>
        </w:tc>
      </w:tr>
      <w:tr w:rsidR="002D1199" w14:paraId="3321CD5F" w14:textId="77777777" w:rsidTr="00590B0F">
        <w:tc>
          <w:tcPr>
            <w:tcW w:w="2405" w:type="dxa"/>
          </w:tcPr>
          <w:p w14:paraId="53C22455" w14:textId="77777777" w:rsidR="002D1199" w:rsidRDefault="002D1199" w:rsidP="00590B0F">
            <w:r>
              <w:t>Telefonnr.</w:t>
            </w:r>
          </w:p>
        </w:tc>
        <w:tc>
          <w:tcPr>
            <w:tcW w:w="7223" w:type="dxa"/>
          </w:tcPr>
          <w:p w14:paraId="59F8A6BF" w14:textId="4DF5CE48" w:rsidR="002D1199" w:rsidRDefault="002D1199" w:rsidP="00590B0F"/>
        </w:tc>
      </w:tr>
    </w:tbl>
    <w:p w14:paraId="32D08323" w14:textId="77777777" w:rsidR="002D1199" w:rsidRDefault="002D1199" w:rsidP="002D1199"/>
    <w:p w14:paraId="0443B674" w14:textId="77777777" w:rsidR="002D1199" w:rsidRDefault="002D1199" w:rsidP="002D1199">
      <w:pPr>
        <w:pStyle w:val="Overskrift1"/>
      </w:pPr>
      <w:r>
        <w:t>Evnið</w:t>
      </w:r>
    </w:p>
    <w:p w14:paraId="34BB205C" w14:textId="2B46C39D" w:rsidR="002D1199" w:rsidRDefault="002D1199" w:rsidP="002D1199">
      <w:r>
        <w:t>Ger eina lýsing av evninum, og greið frá, í mun til rundskrivi</w:t>
      </w:r>
      <w:r w:rsidR="008C4732">
        <w:t>ð</w:t>
      </w:r>
      <w:r>
        <w:t xml:space="preserve">, </w:t>
      </w:r>
      <w:r w:rsidR="00553249">
        <w:t xml:space="preserve">hvat </w:t>
      </w:r>
      <w:r>
        <w:t xml:space="preserve">biðið verður um undantak fyri.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D1199" w14:paraId="30CE12A5" w14:textId="77777777" w:rsidTr="00590B0F">
        <w:tc>
          <w:tcPr>
            <w:tcW w:w="9628" w:type="dxa"/>
          </w:tcPr>
          <w:p w14:paraId="29FED8C0" w14:textId="60D8F4A6" w:rsidR="000C4DD0" w:rsidRDefault="000C4DD0" w:rsidP="00743785">
            <w:pPr>
              <w:pStyle w:val="Listeafsnit"/>
            </w:pPr>
          </w:p>
        </w:tc>
      </w:tr>
    </w:tbl>
    <w:p w14:paraId="6CAE160F" w14:textId="77777777" w:rsidR="002D1199" w:rsidRDefault="002D1199" w:rsidP="002D1199"/>
    <w:p w14:paraId="6D9140A5" w14:textId="77777777" w:rsidR="002D1199" w:rsidRDefault="002D1199" w:rsidP="002D1199">
      <w:pPr>
        <w:pStyle w:val="Overskrift1"/>
      </w:pPr>
      <w:r>
        <w:t>Greining</w:t>
      </w:r>
    </w:p>
    <w:p w14:paraId="7869FC3D" w14:textId="342E156E" w:rsidR="002D1199" w:rsidRDefault="002D1199" w:rsidP="002D1199">
      <w:r>
        <w:t xml:space="preserve">Tað hevur týdning, at </w:t>
      </w:r>
      <w:r w:rsidR="00743785">
        <w:t>víst verður á hví</w:t>
      </w:r>
      <w:r>
        <w:t xml:space="preserve"> undantak skal gevast. </w:t>
      </w:r>
    </w:p>
    <w:p w14:paraId="14FEAB92" w14:textId="77777777" w:rsidR="002D1199" w:rsidRDefault="002D1199" w:rsidP="002D1199">
      <w:r>
        <w:t xml:space="preserve">Spurningar at svara eru t.d.: </w:t>
      </w:r>
    </w:p>
    <w:p w14:paraId="0908B9D0" w14:textId="77777777" w:rsidR="002D1199" w:rsidRDefault="002D1199" w:rsidP="002D1199">
      <w:pPr>
        <w:pStyle w:val="Listeafsnit"/>
        <w:numPr>
          <w:ilvl w:val="0"/>
          <w:numId w:val="12"/>
        </w:numPr>
      </w:pPr>
      <w:r>
        <w:t>Hvussu stórt er innkeypið?</w:t>
      </w:r>
    </w:p>
    <w:p w14:paraId="2ECD15C3" w14:textId="77777777" w:rsidR="002D1199" w:rsidRDefault="002D1199" w:rsidP="002D1199">
      <w:pPr>
        <w:pStyle w:val="Listeafsnit"/>
        <w:numPr>
          <w:ilvl w:val="0"/>
          <w:numId w:val="12"/>
        </w:numPr>
      </w:pPr>
      <w:r>
        <w:t>Hvussu stórur er marknaðurin og hvussu er hann skipaður?</w:t>
      </w:r>
    </w:p>
    <w:p w14:paraId="5E06BBCB" w14:textId="19E6A071" w:rsidR="00B9152B" w:rsidRDefault="00B9152B" w:rsidP="002D1199">
      <w:pPr>
        <w:pStyle w:val="Listeafsnit"/>
        <w:numPr>
          <w:ilvl w:val="0"/>
          <w:numId w:val="12"/>
        </w:numPr>
      </w:pPr>
      <w:r>
        <w:t>Er vøran/tænastan áður útsett fyri kapping?</w:t>
      </w:r>
    </w:p>
    <w:p w14:paraId="4B9557E7" w14:textId="0C19FE9D" w:rsidR="00F71F63" w:rsidRDefault="00F71F63" w:rsidP="002D1199">
      <w:pPr>
        <w:pStyle w:val="Listeafsnit"/>
        <w:numPr>
          <w:ilvl w:val="0"/>
          <w:numId w:val="12"/>
        </w:numPr>
      </w:pPr>
      <w:r>
        <w:t>Er talan um ávíst merki</w:t>
      </w:r>
      <w:r w:rsidR="00C16317">
        <w:t xml:space="preserve"> og hví?</w:t>
      </w:r>
    </w:p>
    <w:p w14:paraId="0CC8B255" w14:textId="01A8284E" w:rsidR="002D1199" w:rsidRDefault="002D1199" w:rsidP="002D1199">
      <w:pPr>
        <w:pStyle w:val="Listeafsnit"/>
        <w:numPr>
          <w:ilvl w:val="0"/>
          <w:numId w:val="12"/>
        </w:numPr>
      </w:pPr>
      <w:r>
        <w:t>Hvør er sparingin við at geva undantak?</w:t>
      </w:r>
      <w:r w:rsidR="00C8112A">
        <w:t xml:space="preserve"> Um møguligt</w:t>
      </w:r>
      <w:r w:rsidR="00702A66">
        <w:t xml:space="preserve"> so gjarna útrokningar. </w:t>
      </w:r>
    </w:p>
    <w:p w14:paraId="0A6E2E37" w14:textId="77777777" w:rsidR="002D1199" w:rsidRDefault="002D1199" w:rsidP="002D1199">
      <w:pPr>
        <w:pStyle w:val="Listeafsnit"/>
        <w:numPr>
          <w:ilvl w:val="0"/>
          <w:numId w:val="12"/>
        </w:numPr>
      </w:pPr>
      <w:r>
        <w:t>Er talan um annað enn sparing?</w:t>
      </w:r>
    </w:p>
    <w:p w14:paraId="67850A59" w14:textId="212DD7A1" w:rsidR="002D1199" w:rsidRDefault="002D1199" w:rsidP="003A0A71">
      <w:pPr>
        <w:pStyle w:val="Listeafsnit"/>
        <w:numPr>
          <w:ilvl w:val="0"/>
          <w:numId w:val="12"/>
        </w:numPr>
      </w:pPr>
      <w:r>
        <w:t xml:space="preserve">Er talan um akutta støðu? Hví og á hvønn hátt er hon akutt? </w:t>
      </w:r>
      <w:r w:rsidR="00BE42B8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D1199" w14:paraId="025520BC" w14:textId="77777777" w:rsidTr="00590B0F">
        <w:tc>
          <w:tcPr>
            <w:tcW w:w="9628" w:type="dxa"/>
          </w:tcPr>
          <w:p w14:paraId="6DFF9DC9" w14:textId="3C5B5DBC" w:rsidR="002D1199" w:rsidRDefault="002D1199" w:rsidP="00743785">
            <w:pPr>
              <w:pStyle w:val="Listeafsnit"/>
            </w:pPr>
          </w:p>
        </w:tc>
      </w:tr>
    </w:tbl>
    <w:p w14:paraId="16D57164" w14:textId="77777777" w:rsidR="002D1199" w:rsidRDefault="002D1199" w:rsidP="002D1199"/>
    <w:p w14:paraId="156BB970" w14:textId="77777777" w:rsidR="002D1199" w:rsidRDefault="002D1199" w:rsidP="002D1199"/>
    <w:p w14:paraId="60B5B954" w14:textId="77777777" w:rsidR="002D1199" w:rsidRDefault="002D1199" w:rsidP="002D1199">
      <w:pPr>
        <w:pStyle w:val="Overskrift1"/>
      </w:pPr>
      <w:r>
        <w:t xml:space="preserve">Aðrar viðmerkingar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D1199" w14:paraId="62EAD600" w14:textId="77777777" w:rsidTr="00590B0F">
        <w:tc>
          <w:tcPr>
            <w:tcW w:w="9628" w:type="dxa"/>
          </w:tcPr>
          <w:p w14:paraId="3693BBD6" w14:textId="77777777" w:rsidR="002D1199" w:rsidRDefault="002D1199" w:rsidP="00590B0F"/>
          <w:p w14:paraId="5C99BEEE" w14:textId="77777777" w:rsidR="002D1199" w:rsidRDefault="002D1199" w:rsidP="00590B0F"/>
          <w:p w14:paraId="113EA786" w14:textId="77777777" w:rsidR="002D1199" w:rsidRDefault="002D1199" w:rsidP="00590B0F"/>
          <w:p w14:paraId="2BAD8B35" w14:textId="77777777" w:rsidR="002D1199" w:rsidRDefault="002D1199" w:rsidP="00590B0F"/>
          <w:p w14:paraId="3BC24DB1" w14:textId="77777777" w:rsidR="002D1199" w:rsidRDefault="002D1199" w:rsidP="00590B0F"/>
          <w:p w14:paraId="282B462F" w14:textId="77777777" w:rsidR="002D1199" w:rsidRDefault="002D1199" w:rsidP="00590B0F"/>
          <w:p w14:paraId="1F304C79" w14:textId="77777777" w:rsidR="002D1199" w:rsidRDefault="002D1199" w:rsidP="00590B0F"/>
          <w:p w14:paraId="1AF277CE" w14:textId="77777777" w:rsidR="002D1199" w:rsidRDefault="002D1199" w:rsidP="00590B0F"/>
        </w:tc>
      </w:tr>
    </w:tbl>
    <w:p w14:paraId="6620B8BB" w14:textId="77777777" w:rsidR="002D1199" w:rsidRDefault="002D1199" w:rsidP="002D1199"/>
    <w:p w14:paraId="105BCC02" w14:textId="77777777" w:rsidR="002D1199" w:rsidRDefault="002D1199" w:rsidP="002D1199"/>
    <w:p w14:paraId="1C79EFCD" w14:textId="77777777" w:rsidR="002D1199" w:rsidRDefault="002D1199" w:rsidP="002D1199">
      <w:pPr>
        <w:pStyle w:val="Overskrift1"/>
      </w:pPr>
      <w:r>
        <w:t>Galdandi reglur</w:t>
      </w:r>
    </w:p>
    <w:p w14:paraId="0CF15761" w14:textId="77777777" w:rsidR="002D1199" w:rsidRPr="002D1199" w:rsidRDefault="002D1199" w:rsidP="002D1199">
      <w:pPr>
        <w:spacing w:after="100" w:afterAutospacing="1" w:line="240" w:lineRule="auto"/>
        <w:rPr>
          <w:rFonts w:asciiTheme="majorHAnsi" w:eastAsia="Times New Roman" w:hAnsiTheme="majorHAnsi" w:cstheme="majorHAnsi"/>
          <w:lang w:eastAsia="fo-FO"/>
        </w:rPr>
      </w:pPr>
      <w:r w:rsidRPr="002D1199">
        <w:rPr>
          <w:rFonts w:asciiTheme="majorHAnsi" w:eastAsia="Times New Roman" w:hAnsiTheme="majorHAnsi" w:cstheme="majorHAnsi"/>
          <w:lang w:eastAsia="fo-FO"/>
        </w:rPr>
        <w:t>7. Undantøk</w:t>
      </w:r>
    </w:p>
    <w:p w14:paraId="21B1D7CB" w14:textId="77777777" w:rsidR="002D1199" w:rsidRPr="002D1199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lang w:eastAsia="fo-FO"/>
        </w:rPr>
      </w:pPr>
      <w:r w:rsidRPr="002D1199">
        <w:rPr>
          <w:rFonts w:asciiTheme="majorHAnsi" w:eastAsia="Times New Roman" w:hAnsiTheme="majorHAnsi" w:cstheme="majorHAnsi"/>
          <w:lang w:eastAsia="fo-FO"/>
        </w:rPr>
        <w:t>7.1. Sum meginregla eru øll keyp av vørum og tænastum fevnd av ásetingunum, men keyp upp til 50 tús. kr. eru undantikin, um ikki rammusáttmálar sambært nr. 8.1.2. eru galdandi. </w:t>
      </w:r>
    </w:p>
    <w:p w14:paraId="3EB03906" w14:textId="77777777" w:rsidR="002D1199" w:rsidRPr="002D1199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lang w:eastAsia="fo-FO"/>
        </w:rPr>
      </w:pPr>
      <w:r w:rsidRPr="0071742E">
        <w:rPr>
          <w:rFonts w:asciiTheme="majorHAnsi" w:eastAsia="Times New Roman" w:hAnsiTheme="majorHAnsi" w:cstheme="majorHAnsi"/>
          <w:lang w:eastAsia="fo-FO"/>
        </w:rPr>
        <w:t>7.2. Niðanfyri eru undantøk til meginregluna lýst:  </w:t>
      </w:r>
    </w:p>
    <w:p w14:paraId="09887074" w14:textId="77777777" w:rsidR="002D1199" w:rsidRPr="002D1199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lang w:eastAsia="fo-FO"/>
        </w:rPr>
      </w:pPr>
      <w:r w:rsidRPr="002D1199">
        <w:rPr>
          <w:rFonts w:asciiTheme="majorHAnsi" w:eastAsia="Times New Roman" w:hAnsiTheme="majorHAnsi" w:cstheme="majorHAnsi"/>
          <w:spacing w:val="-1"/>
          <w:lang w:eastAsia="fo-FO"/>
        </w:rPr>
        <w:t>7.2.1. Rundskrivið er ikki galdandi fyri serviðgerð uttanlands hjá Sjúkrahúsverkinum ella fyri keyp av vørum og tænastum til víðarisølu hjá Apoteksverkinum og Rúsdrekkasølu landsins.</w:t>
      </w:r>
      <w:r w:rsidRPr="002D1199">
        <w:rPr>
          <w:rFonts w:asciiTheme="majorHAnsi" w:eastAsia="Times New Roman" w:hAnsiTheme="majorHAnsi" w:cstheme="majorHAnsi"/>
          <w:lang w:eastAsia="fo-FO"/>
        </w:rPr>
        <w:t> </w:t>
      </w:r>
    </w:p>
    <w:p w14:paraId="524EBA60" w14:textId="77777777" w:rsidR="002D1199" w:rsidRPr="002D1199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lang w:eastAsia="fo-FO"/>
        </w:rPr>
      </w:pPr>
      <w:r w:rsidRPr="002D1199">
        <w:rPr>
          <w:rFonts w:asciiTheme="majorHAnsi" w:eastAsia="Times New Roman" w:hAnsiTheme="majorHAnsi" w:cstheme="majorHAnsi"/>
          <w:spacing w:val="-1"/>
          <w:lang w:eastAsia="fo-FO"/>
        </w:rPr>
        <w:t>7.2.2. Rundskrivið er ikki galdandi fyri keyp frá lógarásettum monopolveitarum, t.d. elveiting frá SEV, ávístan heilivág frá Apoteksverkinum, rúsdrekka frá Rúsdrekkasølu landsins, og ferðaseðlar við Strandfaraskipum landsins.</w:t>
      </w:r>
      <w:r w:rsidRPr="002D1199">
        <w:rPr>
          <w:rFonts w:asciiTheme="majorHAnsi" w:eastAsia="Times New Roman" w:hAnsiTheme="majorHAnsi" w:cstheme="majorHAnsi"/>
          <w:lang w:eastAsia="fo-FO"/>
        </w:rPr>
        <w:t> </w:t>
      </w:r>
    </w:p>
    <w:p w14:paraId="3150E378" w14:textId="77777777" w:rsidR="002D1199" w:rsidRPr="002D1199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lang w:eastAsia="fo-FO"/>
        </w:rPr>
      </w:pPr>
      <w:r w:rsidRPr="00632073">
        <w:rPr>
          <w:rFonts w:asciiTheme="majorHAnsi" w:eastAsia="Times New Roman" w:hAnsiTheme="majorHAnsi" w:cstheme="majorHAnsi"/>
          <w:spacing w:val="-1"/>
          <w:lang w:eastAsia="fo-FO"/>
        </w:rPr>
        <w:t>7.2.3. Rundskrivið er ikki galdandi fyri viðlíkahald, hjálparveiting, eftirlit og keyp av eykalutum, har upprunaliga vøran ella tænastan er bundin at ávísum veitara.</w:t>
      </w:r>
      <w:r w:rsidRPr="00632073">
        <w:rPr>
          <w:rFonts w:asciiTheme="majorHAnsi" w:eastAsia="Times New Roman" w:hAnsiTheme="majorHAnsi" w:cstheme="majorHAnsi"/>
          <w:lang w:eastAsia="fo-FO"/>
        </w:rPr>
        <w:t> </w:t>
      </w:r>
    </w:p>
    <w:p w14:paraId="07335055" w14:textId="77777777" w:rsidR="002D1199" w:rsidRPr="002D1199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lang w:eastAsia="fo-FO"/>
        </w:rPr>
      </w:pPr>
      <w:r w:rsidRPr="002D1199">
        <w:rPr>
          <w:rFonts w:asciiTheme="majorHAnsi" w:eastAsia="Times New Roman" w:hAnsiTheme="majorHAnsi" w:cstheme="majorHAnsi"/>
          <w:spacing w:val="-1"/>
          <w:lang w:eastAsia="fo-FO"/>
        </w:rPr>
        <w:t>7.2.4. Um menning av KT-skipan, sum er bundin at ávísum veitara, upprunaliga varð boðin út, er rundskrivið ikki galdandi fyri víðarimenning og dagføringar av KT-skipanini, somuleiðis afturvendandi viðlíkahald og hjálparveiting til KT-skipanina.</w:t>
      </w:r>
      <w:r w:rsidRPr="002D1199">
        <w:rPr>
          <w:rFonts w:asciiTheme="majorHAnsi" w:eastAsia="Times New Roman" w:hAnsiTheme="majorHAnsi" w:cstheme="majorHAnsi"/>
          <w:lang w:eastAsia="fo-FO"/>
        </w:rPr>
        <w:t> </w:t>
      </w:r>
    </w:p>
    <w:p w14:paraId="569D8945" w14:textId="77777777" w:rsidR="002D1199" w:rsidRPr="002D1199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lang w:eastAsia="fo-FO"/>
        </w:rPr>
      </w:pPr>
      <w:r w:rsidRPr="002D1199">
        <w:rPr>
          <w:rFonts w:asciiTheme="majorHAnsi" w:eastAsia="Times New Roman" w:hAnsiTheme="majorHAnsi" w:cstheme="majorHAnsi"/>
          <w:spacing w:val="-1"/>
          <w:lang w:eastAsia="fo-FO"/>
        </w:rPr>
        <w:t>7.2.5. Keyp av vørum og tænastum verða ikki boðin út, um mett verður, at kostnaðurin av útbjóðing verður ov stórur í mun til væntaða sparing. Slíkar metingar við grundgevingum skulu sendast sum fyrispurningur um undantak umvegis Keypsportalin, men verða ikki almannakunngjørdar.</w:t>
      </w:r>
      <w:r w:rsidRPr="002D1199">
        <w:rPr>
          <w:rFonts w:asciiTheme="majorHAnsi" w:eastAsia="Times New Roman" w:hAnsiTheme="majorHAnsi" w:cstheme="majorHAnsi"/>
          <w:lang w:eastAsia="fo-FO"/>
        </w:rPr>
        <w:t> </w:t>
      </w:r>
    </w:p>
    <w:p w14:paraId="0902269E" w14:textId="2B021D82" w:rsidR="002515E4" w:rsidRPr="00955D1A" w:rsidRDefault="002D1199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spacing w:val="-1"/>
          <w:lang w:eastAsia="fo-FO"/>
        </w:rPr>
      </w:pPr>
      <w:r w:rsidRPr="00632073">
        <w:rPr>
          <w:rFonts w:asciiTheme="majorHAnsi" w:eastAsia="Times New Roman" w:hAnsiTheme="majorHAnsi" w:cstheme="majorHAnsi"/>
          <w:spacing w:val="-1"/>
          <w:lang w:eastAsia="fo-FO"/>
        </w:rPr>
        <w:t xml:space="preserve">7.2.6. Verður mett neyðugt við undantaki, sum ikki er fevnt av ásetingunum omanfyri, ber til at senda fyrispurning um undantak umvegis Keypsportalin. </w:t>
      </w:r>
      <w:r w:rsidRPr="00955D1A">
        <w:rPr>
          <w:rFonts w:asciiTheme="majorHAnsi" w:eastAsia="Times New Roman" w:hAnsiTheme="majorHAnsi" w:cstheme="majorHAnsi"/>
          <w:spacing w:val="-1"/>
          <w:lang w:eastAsia="fo-FO"/>
        </w:rPr>
        <w:t>Veitt undantøk verða almannakunngjørd á Keypsportalinum.</w:t>
      </w:r>
    </w:p>
    <w:p w14:paraId="37EB6A88" w14:textId="77777777" w:rsidR="00A5318A" w:rsidRPr="00955D1A" w:rsidRDefault="00A5318A" w:rsidP="002D1199">
      <w:pPr>
        <w:spacing w:before="100" w:beforeAutospacing="1" w:after="100" w:afterAutospacing="1" w:line="274" w:lineRule="atLeast"/>
        <w:ind w:right="95"/>
        <w:rPr>
          <w:rFonts w:asciiTheme="majorHAnsi" w:eastAsia="Times New Roman" w:hAnsiTheme="majorHAnsi" w:cstheme="majorHAnsi"/>
          <w:spacing w:val="-1"/>
          <w:lang w:eastAsia="fo-FO"/>
        </w:rPr>
      </w:pPr>
    </w:p>
    <w:sectPr w:rsidR="00A5318A" w:rsidRPr="00955D1A" w:rsidSect="0007145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25" w:right="1410" w:bottom="3175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313E" w14:textId="77777777" w:rsidR="00D94928" w:rsidRDefault="00D94928" w:rsidP="00590B0F">
      <w:r>
        <w:separator/>
      </w:r>
    </w:p>
  </w:endnote>
  <w:endnote w:type="continuationSeparator" w:id="0">
    <w:p w14:paraId="67A7F13A" w14:textId="77777777" w:rsidR="00D94928" w:rsidRDefault="00D94928" w:rsidP="00590B0F">
      <w:r>
        <w:continuationSeparator/>
      </w:r>
    </w:p>
  </w:endnote>
  <w:endnote w:type="continuationNotice" w:id="1">
    <w:p w14:paraId="575E683E" w14:textId="77777777" w:rsidR="00D94928" w:rsidRDefault="00D94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FD4" w14:textId="77777777" w:rsidR="00590B0F" w:rsidRDefault="00BC2685">
    <w:pPr>
      <w:pStyle w:val="Sidefod"/>
    </w:pPr>
    <w:r>
      <w:rPr>
        <w:rFonts w:hint="eastAsia"/>
        <w:noProof/>
        <w:lang w:eastAsia="fo-FO"/>
      </w:rPr>
      <w:drawing>
        <wp:anchor distT="0" distB="0" distL="114300" distR="114300" simplePos="0" relativeHeight="251658243" behindDoc="0" locked="0" layoutInCell="1" allowOverlap="1" wp14:anchorId="0B750DEA" wp14:editId="24A37671">
          <wp:simplePos x="0" y="0"/>
          <wp:positionH relativeFrom="page">
            <wp:posOffset>43180</wp:posOffset>
          </wp:positionH>
          <wp:positionV relativeFrom="page">
            <wp:posOffset>9055100</wp:posOffset>
          </wp:positionV>
          <wp:extent cx="7498715" cy="1651000"/>
          <wp:effectExtent l="25400" t="0" r="0" b="0"/>
          <wp:wrapThrough wrapText="bothSides">
            <wp:wrapPolygon edited="0">
              <wp:start x="-73" y="0"/>
              <wp:lineTo x="-73" y="21268"/>
              <wp:lineTo x="21584" y="21268"/>
              <wp:lineTo x="21584" y="0"/>
              <wp:lineTo x="-73" y="0"/>
            </wp:wrapPolygon>
          </wp:wrapThrough>
          <wp:docPr id="126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71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1134" w14:textId="77777777" w:rsidR="00590B0F" w:rsidRDefault="00BC2685">
    <w:pPr>
      <w:pStyle w:val="Sidefod"/>
    </w:pPr>
    <w:r>
      <w:rPr>
        <w:rFonts w:hint="eastAsia"/>
        <w:noProof/>
        <w:lang w:eastAsia="fo-FO"/>
      </w:rPr>
      <w:drawing>
        <wp:anchor distT="0" distB="0" distL="114300" distR="114300" simplePos="0" relativeHeight="251658242" behindDoc="0" locked="0" layoutInCell="1" allowOverlap="1" wp14:anchorId="4E961BF6" wp14:editId="6FBB903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98800" cy="1652400"/>
          <wp:effectExtent l="0" t="0" r="6985" b="5080"/>
          <wp:wrapThrough wrapText="bothSides">
            <wp:wrapPolygon edited="0">
              <wp:start x="0" y="0"/>
              <wp:lineTo x="0" y="21417"/>
              <wp:lineTo x="21565" y="21417"/>
              <wp:lineTo x="21565" y="0"/>
              <wp:lineTo x="0" y="0"/>
            </wp:wrapPolygon>
          </wp:wrapThrough>
          <wp:docPr id="128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8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E41A" w14:textId="77777777" w:rsidR="00D94928" w:rsidRDefault="00D94928" w:rsidP="00590B0F">
      <w:r>
        <w:separator/>
      </w:r>
    </w:p>
  </w:footnote>
  <w:footnote w:type="continuationSeparator" w:id="0">
    <w:p w14:paraId="73061DC0" w14:textId="77777777" w:rsidR="00D94928" w:rsidRDefault="00D94928" w:rsidP="00590B0F">
      <w:r>
        <w:continuationSeparator/>
      </w:r>
    </w:p>
  </w:footnote>
  <w:footnote w:type="continuationNotice" w:id="1">
    <w:p w14:paraId="233653F0" w14:textId="77777777" w:rsidR="00D94928" w:rsidRDefault="00D94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A271" w14:textId="77777777" w:rsidR="00590B0F" w:rsidRDefault="00BC2685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58241" behindDoc="0" locked="0" layoutInCell="1" allowOverlap="1" wp14:anchorId="3973FE6D" wp14:editId="31F47D3B">
          <wp:simplePos x="0" y="0"/>
          <wp:positionH relativeFrom="page">
            <wp:posOffset>5331460</wp:posOffset>
          </wp:positionH>
          <wp:positionV relativeFrom="page">
            <wp:posOffset>-2540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16A0" w14:textId="77777777" w:rsidR="00590B0F" w:rsidRDefault="00BC2685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58240" behindDoc="0" locked="0" layoutInCell="1" allowOverlap="1" wp14:anchorId="2E039BE0" wp14:editId="5B7FBD82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D50C9"/>
    <w:multiLevelType w:val="multilevel"/>
    <w:tmpl w:val="0A3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D22CAF"/>
    <w:multiLevelType w:val="hybridMultilevel"/>
    <w:tmpl w:val="A740C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024D5"/>
    <w:multiLevelType w:val="hybridMultilevel"/>
    <w:tmpl w:val="85F2F8C6"/>
    <w:lvl w:ilvl="0" w:tplc="5E3475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7FAE"/>
    <w:multiLevelType w:val="hybridMultilevel"/>
    <w:tmpl w:val="0D548BD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5356"/>
    <w:multiLevelType w:val="multilevel"/>
    <w:tmpl w:val="9BD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A0A64"/>
    <w:multiLevelType w:val="hybridMultilevel"/>
    <w:tmpl w:val="A6441D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7B8B"/>
    <w:multiLevelType w:val="hybridMultilevel"/>
    <w:tmpl w:val="6E1A682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B0B83"/>
    <w:multiLevelType w:val="hybridMultilevel"/>
    <w:tmpl w:val="6B1C793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5068"/>
    <w:multiLevelType w:val="multilevel"/>
    <w:tmpl w:val="DFB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4C3EDE"/>
    <w:multiLevelType w:val="multilevel"/>
    <w:tmpl w:val="0DF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918222">
    <w:abstractNumId w:val="10"/>
  </w:num>
  <w:num w:numId="2" w16cid:durableId="1954240265">
    <w:abstractNumId w:val="8"/>
  </w:num>
  <w:num w:numId="3" w16cid:durableId="155463708">
    <w:abstractNumId w:val="7"/>
  </w:num>
  <w:num w:numId="4" w16cid:durableId="1950425787">
    <w:abstractNumId w:val="6"/>
  </w:num>
  <w:num w:numId="5" w16cid:durableId="87431449">
    <w:abstractNumId w:val="5"/>
  </w:num>
  <w:num w:numId="6" w16cid:durableId="2084913306">
    <w:abstractNumId w:val="9"/>
  </w:num>
  <w:num w:numId="7" w16cid:durableId="619991815">
    <w:abstractNumId w:val="4"/>
  </w:num>
  <w:num w:numId="8" w16cid:durableId="1541940311">
    <w:abstractNumId w:val="3"/>
  </w:num>
  <w:num w:numId="9" w16cid:durableId="2045669757">
    <w:abstractNumId w:val="2"/>
  </w:num>
  <w:num w:numId="10" w16cid:durableId="1893808988">
    <w:abstractNumId w:val="1"/>
  </w:num>
  <w:num w:numId="11" w16cid:durableId="1208957003">
    <w:abstractNumId w:val="0"/>
  </w:num>
  <w:num w:numId="12" w16cid:durableId="1922718374">
    <w:abstractNumId w:val="17"/>
  </w:num>
  <w:num w:numId="13" w16cid:durableId="690567166">
    <w:abstractNumId w:val="19"/>
  </w:num>
  <w:num w:numId="14" w16cid:durableId="1733774568">
    <w:abstractNumId w:val="15"/>
  </w:num>
  <w:num w:numId="15" w16cid:durableId="270011559">
    <w:abstractNumId w:val="20"/>
  </w:num>
  <w:num w:numId="16" w16cid:durableId="2051295096">
    <w:abstractNumId w:val="11"/>
  </w:num>
  <w:num w:numId="17" w16cid:durableId="183594315">
    <w:abstractNumId w:val="14"/>
  </w:num>
  <w:num w:numId="18" w16cid:durableId="1235117962">
    <w:abstractNumId w:val="18"/>
  </w:num>
  <w:num w:numId="19" w16cid:durableId="1302734089">
    <w:abstractNumId w:val="13"/>
  </w:num>
  <w:num w:numId="20" w16cid:durableId="2021731431">
    <w:abstractNumId w:val="12"/>
  </w:num>
  <w:num w:numId="21" w16cid:durableId="14958785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D1199"/>
    <w:rsid w:val="00002479"/>
    <w:rsid w:val="000070E9"/>
    <w:rsid w:val="0007145D"/>
    <w:rsid w:val="00074075"/>
    <w:rsid w:val="000B1496"/>
    <w:rsid w:val="000B68D3"/>
    <w:rsid w:val="000C4DD0"/>
    <w:rsid w:val="000E5B15"/>
    <w:rsid w:val="000E7C5C"/>
    <w:rsid w:val="001127BA"/>
    <w:rsid w:val="001448FF"/>
    <w:rsid w:val="001855A9"/>
    <w:rsid w:val="001E1902"/>
    <w:rsid w:val="002515E4"/>
    <w:rsid w:val="0025472B"/>
    <w:rsid w:val="00285974"/>
    <w:rsid w:val="002D1199"/>
    <w:rsid w:val="002F32FE"/>
    <w:rsid w:val="00314880"/>
    <w:rsid w:val="003256E0"/>
    <w:rsid w:val="003672B0"/>
    <w:rsid w:val="00370116"/>
    <w:rsid w:val="0037511A"/>
    <w:rsid w:val="003815C1"/>
    <w:rsid w:val="003877EA"/>
    <w:rsid w:val="003A0A71"/>
    <w:rsid w:val="003C2C18"/>
    <w:rsid w:val="003C4AAC"/>
    <w:rsid w:val="003D6DA0"/>
    <w:rsid w:val="004458A7"/>
    <w:rsid w:val="00463EA8"/>
    <w:rsid w:val="0047684D"/>
    <w:rsid w:val="004B6029"/>
    <w:rsid w:val="00553249"/>
    <w:rsid w:val="005768CF"/>
    <w:rsid w:val="00583D1A"/>
    <w:rsid w:val="00590B0F"/>
    <w:rsid w:val="005C52FB"/>
    <w:rsid w:val="005E01E9"/>
    <w:rsid w:val="005F1DBB"/>
    <w:rsid w:val="006016B5"/>
    <w:rsid w:val="0060633A"/>
    <w:rsid w:val="00632073"/>
    <w:rsid w:val="0063238E"/>
    <w:rsid w:val="006359F4"/>
    <w:rsid w:val="00684864"/>
    <w:rsid w:val="006A57F4"/>
    <w:rsid w:val="006E4DC0"/>
    <w:rsid w:val="00702A66"/>
    <w:rsid w:val="00713A65"/>
    <w:rsid w:val="0071742E"/>
    <w:rsid w:val="00743785"/>
    <w:rsid w:val="0075738F"/>
    <w:rsid w:val="0079150E"/>
    <w:rsid w:val="008354F4"/>
    <w:rsid w:val="00837DC5"/>
    <w:rsid w:val="008412F5"/>
    <w:rsid w:val="00852F09"/>
    <w:rsid w:val="0086376E"/>
    <w:rsid w:val="008B4F70"/>
    <w:rsid w:val="008C4732"/>
    <w:rsid w:val="008E4CF5"/>
    <w:rsid w:val="009012CA"/>
    <w:rsid w:val="00901ED5"/>
    <w:rsid w:val="00920107"/>
    <w:rsid w:val="00955D1A"/>
    <w:rsid w:val="009833E9"/>
    <w:rsid w:val="00991734"/>
    <w:rsid w:val="009934CD"/>
    <w:rsid w:val="009B1A26"/>
    <w:rsid w:val="009D3539"/>
    <w:rsid w:val="009D4853"/>
    <w:rsid w:val="00A072C2"/>
    <w:rsid w:val="00A5318A"/>
    <w:rsid w:val="00A828ED"/>
    <w:rsid w:val="00A83FE2"/>
    <w:rsid w:val="00AA3B9E"/>
    <w:rsid w:val="00AC343C"/>
    <w:rsid w:val="00AC7067"/>
    <w:rsid w:val="00AF27D3"/>
    <w:rsid w:val="00B021A4"/>
    <w:rsid w:val="00B05892"/>
    <w:rsid w:val="00B65C7C"/>
    <w:rsid w:val="00B81A4A"/>
    <w:rsid w:val="00B9152B"/>
    <w:rsid w:val="00BC2685"/>
    <w:rsid w:val="00BE1550"/>
    <w:rsid w:val="00BE2B57"/>
    <w:rsid w:val="00BE42B8"/>
    <w:rsid w:val="00C16317"/>
    <w:rsid w:val="00C63782"/>
    <w:rsid w:val="00C653D5"/>
    <w:rsid w:val="00C8112A"/>
    <w:rsid w:val="00CB0AF5"/>
    <w:rsid w:val="00CC195D"/>
    <w:rsid w:val="00CD2186"/>
    <w:rsid w:val="00D0349D"/>
    <w:rsid w:val="00D3482C"/>
    <w:rsid w:val="00D751AE"/>
    <w:rsid w:val="00D94928"/>
    <w:rsid w:val="00DB6EC8"/>
    <w:rsid w:val="00DC2960"/>
    <w:rsid w:val="00DC4B50"/>
    <w:rsid w:val="00DD6C74"/>
    <w:rsid w:val="00E40416"/>
    <w:rsid w:val="00E44D9E"/>
    <w:rsid w:val="00EC5901"/>
    <w:rsid w:val="00F5713F"/>
    <w:rsid w:val="00F71F63"/>
    <w:rsid w:val="00FA2EEE"/>
    <w:rsid w:val="00FA3867"/>
    <w:rsid w:val="00FA4539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C7AD6"/>
  <w15:docId w15:val="{38A0659C-F1E7-4454-A20B-7ADB76C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99"/>
    <w:pPr>
      <w:spacing w:after="160" w:line="259" w:lineRule="auto"/>
    </w:pPr>
    <w:rPr>
      <w:rFonts w:asciiTheme="minorHAnsi" w:eastAsiaTheme="minorHAnsi" w:hAnsiTheme="minorHAns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7720B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1199"/>
    <w:rPr>
      <w:rFonts w:asciiTheme="majorHAnsi" w:eastAsiaTheme="majorEastAsia" w:hAnsiTheme="majorHAnsi" w:cstheme="majorBidi"/>
      <w:color w:val="87720B" w:themeColor="accent1" w:themeShade="BF"/>
      <w:sz w:val="32"/>
      <w:szCs w:val="32"/>
      <w:lang w:val="fo-FO"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2D1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1199"/>
    <w:rPr>
      <w:rFonts w:asciiTheme="majorHAnsi" w:eastAsiaTheme="majorEastAsia" w:hAnsiTheme="majorHAnsi" w:cstheme="majorBidi"/>
      <w:spacing w:val="-10"/>
      <w:kern w:val="28"/>
      <w:sz w:val="56"/>
      <w:szCs w:val="56"/>
      <w:lang w:val="fo-FO" w:eastAsia="en-US"/>
    </w:rPr>
  </w:style>
  <w:style w:type="table" w:styleId="Tabel-Gitter">
    <w:name w:val="Table Grid"/>
    <w:basedOn w:val="Tabel-Normal"/>
    <w:uiPriority w:val="39"/>
    <w:rsid w:val="002D1199"/>
    <w:rPr>
      <w:rFonts w:asciiTheme="minorHAnsi" w:eastAsiaTheme="minorHAnsi" w:hAnsiTheme="minorHAnsi"/>
      <w:sz w:val="22"/>
      <w:szCs w:val="22"/>
      <w:lang w:val="fo-F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D1199"/>
    <w:pPr>
      <w:ind w:left="720"/>
      <w:contextualSpacing/>
    </w:pPr>
  </w:style>
  <w:style w:type="paragraph" w:customStyle="1" w:styleId="kapitelnummer">
    <w:name w:val="kapitelnummer"/>
    <w:basedOn w:val="Normal"/>
    <w:rsid w:val="002D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8412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Ulstomtale">
    <w:name w:val="Unresolved Mention"/>
    <w:basedOn w:val="Standardskrifttypeiafsnit"/>
    <w:uiPriority w:val="99"/>
    <w:semiHidden/>
    <w:unhideWhenUsed/>
    <w:rsid w:val="002F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ypsportal@gjaldstovan.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27cfa-8091-4283-a922-aa426b307b1c">
      <UserInfo>
        <DisplayName>Eyðun R. Jensen</DisplayName>
        <AccountId>36</AccountId>
        <AccountType/>
      </UserInfo>
    </SharedWithUsers>
    <TaxCatchAll xmlns="0ef27cfa-8091-4283-a922-aa426b307b1c" xsi:nil="true"/>
    <lcf76f155ced4ddcb4097134ff3c332f xmlns="35498fed-d04a-4305-b5f3-1a6cc8b5983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5" ma:contentTypeDescription="Opret et nyt dokument." ma:contentTypeScope="" ma:versionID="861f50791851bfe6deeccabd54f4c73e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950397e4643420bbcc9e472f577e14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d977dd-c608-48d7-b729-4e691c293302}" ma:internalName="TaxCatchAll" ma:showField="CatchAllData" ma:web="0ef27cfa-8091-4283-a922-aa426b307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6806C-3192-4234-AE0F-055F438CB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6A4FC-BC18-4530-A156-1E3395AE99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DF0AF-907A-4A0F-9C8F-0FACCC53BC89}">
  <ds:schemaRefs>
    <ds:schemaRef ds:uri="http://schemas.microsoft.com/office/2006/metadata/properties"/>
    <ds:schemaRef ds:uri="http://schemas.microsoft.com/office/infopath/2007/PartnerControls"/>
    <ds:schemaRef ds:uri="0ef27cfa-8091-4283-a922-aa426b307b1c"/>
    <ds:schemaRef ds:uri="35498fed-d04a-4305-b5f3-1a6cc8b59837"/>
  </ds:schemaRefs>
</ds:datastoreItem>
</file>

<file path=customXml/itemProps4.xml><?xml version="1.0" encoding="utf-8"?>
<ds:datastoreItem xmlns:ds="http://schemas.openxmlformats.org/officeDocument/2006/customXml" ds:itemID="{55608CCC-1651-467E-9BE3-8B6FC0059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98fed-d04a-4305-b5f3-1a6cc8b59837"/>
    <ds:schemaRef ds:uri="0ef27cfa-8091-4283-a922-aa426b307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3449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mailto:keypsportal@gjaldstovan.fo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cp:lastModifiedBy>Rói Mohr Jónsson</cp:lastModifiedBy>
  <cp:revision>2</cp:revision>
  <cp:lastPrinted>2013-05-07T19:49:00Z</cp:lastPrinted>
  <dcterms:created xsi:type="dcterms:W3CDTF">2022-04-08T13:54:00Z</dcterms:created>
  <dcterms:modified xsi:type="dcterms:W3CDTF">2022-04-08T13:54:00Z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  <property fmtid="{D5CDD505-2E9C-101B-9397-08002B2CF9AE}" pid="3" name="Order">
    <vt:r8>37700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